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GoBack"/>
      <w:bookmarkEnd w:id="0"/>
    </w:p>
    <w:p w:rsidR="008275DA" w:rsidRDefault="00B5375A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0B18164F7B674A6CA1264B9625EAF431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B5375A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F70BC3BC96AD42CEBE435A59D556374B"/>
          </w:placeholder>
          <w:dataBinding w:xpath="/root[1]/titel[1]" w:storeItemID="{CA1B0BD9-A7F3-4B5F-AAF5-B95B599EA456}"/>
          <w:text/>
        </w:sdtPr>
        <w:sdtEndPr/>
        <w:sdtContent>
          <w:r w:rsidR="00DE5AEE">
            <w:t>Verslag Workshop 3A: Lokaal verbindingen leggen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4142344AB9C499AB0AD9591BD4ECBAC"/>
          </w:placeholder>
          <w:dataBinding w:xpath="/root[1]/datum[1]" w:storeItemID="{CA1B0BD9-A7F3-4B5F-AAF5-B95B599EA456}"/>
          <w:date w:fullDate="2017-09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E5AEE">
            <w:t>26 september 2017</w:t>
          </w:r>
        </w:sdtContent>
      </w:sdt>
    </w:p>
    <w:p w:rsidR="000055F9" w:rsidRDefault="000055F9" w:rsidP="00C423D7">
      <w:r>
        <w:t xml:space="preserve"> </w:t>
      </w:r>
      <w:r w:rsidR="00DE5AEE">
        <w:t>Getuigenissen van dialOOGcoaches olv Hannes Vanhee</w:t>
      </w:r>
    </w:p>
    <w:p w:rsidR="00A94EA3" w:rsidRDefault="00A94EA3" w:rsidP="00C423D7">
      <w:r>
        <w:t>Wie zit er rond de tafel?</w:t>
      </w:r>
    </w:p>
    <w:p w:rsidR="00DE5AEE" w:rsidRDefault="00DE5AEE" w:rsidP="00DE5AEE">
      <w:pPr>
        <w:pStyle w:val="Lijstalinea"/>
        <w:numPr>
          <w:ilvl w:val="0"/>
          <w:numId w:val="19"/>
        </w:numPr>
      </w:pPr>
      <w:r>
        <w:t>Sarah Lampen, Betonne Jeugd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Ervaringsdeskundige in armoede en sociale uitsluiting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Armoedeorganisatie</w:t>
      </w:r>
    </w:p>
    <w:p w:rsidR="00DE5AEE" w:rsidRDefault="00DE5AEE" w:rsidP="00DE5AEE">
      <w:pPr>
        <w:pStyle w:val="Lijstalinea"/>
        <w:numPr>
          <w:ilvl w:val="0"/>
          <w:numId w:val="19"/>
        </w:numPr>
      </w:pPr>
      <w:r>
        <w:t xml:space="preserve">Kevin 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Jonge</w:t>
      </w:r>
      <w:r w:rsidR="00A94EA3">
        <w:t xml:space="preserve"> vrijwilliger</w:t>
      </w:r>
      <w:r>
        <w:t xml:space="preserve"> </w:t>
      </w:r>
      <w:r w:rsidR="00A94EA3">
        <w:t xml:space="preserve">van </w:t>
      </w:r>
      <w:r>
        <w:t>Betonne Jeugd, heeft het mee opgericht</w:t>
      </w:r>
    </w:p>
    <w:p w:rsidR="00DE5AEE" w:rsidRDefault="00A94EA3" w:rsidP="00DE5AEE">
      <w:pPr>
        <w:pStyle w:val="Lijstalinea"/>
        <w:numPr>
          <w:ilvl w:val="1"/>
          <w:numId w:val="19"/>
        </w:numPr>
      </w:pPr>
      <w:r>
        <w:t xml:space="preserve"> Is nu v</w:t>
      </w:r>
      <w:r w:rsidR="00DE5AEE">
        <w:t>rijwilliger</w:t>
      </w:r>
      <w:r>
        <w:t xml:space="preserve"> in het</w:t>
      </w:r>
      <w:r w:rsidR="00DE5AEE">
        <w:t xml:space="preserve"> ondersteunen van nieuwe jongeren</w:t>
      </w:r>
    </w:p>
    <w:p w:rsidR="00DE5AEE" w:rsidRDefault="00DE5AEE" w:rsidP="00DE5AEE">
      <w:pPr>
        <w:pStyle w:val="Lijstalinea"/>
        <w:numPr>
          <w:ilvl w:val="0"/>
          <w:numId w:val="19"/>
        </w:numPr>
      </w:pPr>
      <w:r>
        <w:t>Cosey Claeys, Kazou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Halftijds medewerker diversiteit en duurzaamheid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Halftijds provincieniveau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Kazou wil in actie schieten wat betreft het thema diversiteit  &amp; zoekende naar hoe ze dat moeten aanpakken</w:t>
      </w:r>
    </w:p>
    <w:p w:rsidR="00DE5AEE" w:rsidRDefault="00DE5AEE" w:rsidP="00DE5AEE">
      <w:pPr>
        <w:pStyle w:val="Lijstalinea"/>
        <w:numPr>
          <w:ilvl w:val="0"/>
          <w:numId w:val="19"/>
        </w:numPr>
      </w:pPr>
      <w:r>
        <w:t>Hans Van Kerckhove, Scouts &amp; Gidsen Vlaanderen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Stadsondersteuner Gent, jeugdbeleid opvolgen en lokale groepen ondersteunen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Diversiteitsmedewerker nationaal</w:t>
      </w:r>
    </w:p>
    <w:p w:rsidR="00DE5AEE" w:rsidRDefault="00DE5AEE" w:rsidP="00DE5AEE">
      <w:pPr>
        <w:pStyle w:val="Lijstalinea"/>
        <w:numPr>
          <w:ilvl w:val="0"/>
          <w:numId w:val="19"/>
        </w:numPr>
      </w:pPr>
      <w:r>
        <w:t>Steven Desanghere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Ondersteuning dialOOGproject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Nieuwe jeugdwerkvormen (circusplaneet) laten integreren binnen het jeugdwerk, maar ook binnen sociale kaart in Gent</w:t>
      </w:r>
    </w:p>
    <w:p w:rsidR="00DE5AEE" w:rsidRDefault="00DE5AEE" w:rsidP="00DE5AEE">
      <w:pPr>
        <w:pStyle w:val="Lijstalinea"/>
        <w:numPr>
          <w:ilvl w:val="1"/>
          <w:numId w:val="19"/>
        </w:numPr>
      </w:pPr>
      <w:r>
        <w:t>Wat kunnen we verwachten en wat is te veel om te verwachten?</w:t>
      </w:r>
    </w:p>
    <w:p w:rsidR="00DE5AEE" w:rsidRDefault="00DE5AEE" w:rsidP="00DE5AEE">
      <w:r>
        <w:t>Hoe is het om een brugfiguur te zijn?</w:t>
      </w:r>
    </w:p>
    <w:p w:rsidR="00DE5AEE" w:rsidRDefault="00A94EA3" w:rsidP="00DE5AEE">
      <w:pPr>
        <w:pStyle w:val="Lijstalinea"/>
        <w:numPr>
          <w:ilvl w:val="0"/>
          <w:numId w:val="19"/>
        </w:numPr>
      </w:pPr>
      <w:r>
        <w:t>Hans begint met ‘h</w:t>
      </w:r>
      <w:r w:rsidR="00E968E5">
        <w:t>et heeft gefaald’</w:t>
      </w:r>
      <w:r>
        <w:t xml:space="preserve"> omdat de </w:t>
      </w:r>
      <w:r w:rsidR="006140D3">
        <w:t xml:space="preserve">specifieke samenwerking niet </w:t>
      </w:r>
      <w:r>
        <w:t xml:space="preserve">is </w:t>
      </w:r>
      <w:r w:rsidR="006140D3">
        <w:t>doorgegaan</w:t>
      </w:r>
      <w:r>
        <w:t>. Hij haalt daarvoor volgende redenen aan:</w:t>
      </w:r>
    </w:p>
    <w:p w:rsidR="00E968E5" w:rsidRDefault="00E968E5" w:rsidP="00E968E5">
      <w:pPr>
        <w:pStyle w:val="Lijstalinea"/>
        <w:numPr>
          <w:ilvl w:val="1"/>
          <w:numId w:val="19"/>
        </w:numPr>
      </w:pPr>
      <w:r>
        <w:t>Tijd: als je dialoog wil opzetten, heb je tijd nodig</w:t>
      </w:r>
      <w:r w:rsidR="00A94EA3">
        <w:t xml:space="preserve">. </w:t>
      </w:r>
      <w:r>
        <w:t>Één avond organiseren per jaar is haalbaar, échte dialoog opzetten vergt veel meer tijd</w:t>
      </w:r>
      <w:r w:rsidR="00A94EA3">
        <w:t>. Desondanks het gebrek aan tijd, was er wel een link tussen beide groepen.</w:t>
      </w:r>
    </w:p>
    <w:p w:rsidR="00E968E5" w:rsidRDefault="00E968E5" w:rsidP="00E968E5">
      <w:pPr>
        <w:pStyle w:val="Lijstalinea"/>
        <w:numPr>
          <w:ilvl w:val="1"/>
          <w:numId w:val="19"/>
        </w:numPr>
      </w:pPr>
      <w:r>
        <w:t>Je hebt een supervisor</w:t>
      </w:r>
      <w:r w:rsidR="00A94EA3">
        <w:t>s</w:t>
      </w:r>
      <w:r>
        <w:t xml:space="preserve"> nodig, die overzicht houden en die achter de veren zitten</w:t>
      </w:r>
    </w:p>
    <w:p w:rsidR="00E968E5" w:rsidRDefault="00E968E5" w:rsidP="00E968E5">
      <w:pPr>
        <w:pStyle w:val="Lijstalinea"/>
        <w:numPr>
          <w:ilvl w:val="1"/>
          <w:numId w:val="19"/>
        </w:numPr>
      </w:pPr>
      <w:r>
        <w:t>Denk na over de organisatie waar je mee wil samenwerken (structuur is verschillend, lokaal of nationaal niveau waarop de organisatie werkt)</w:t>
      </w:r>
    </w:p>
    <w:p w:rsidR="00E968E5" w:rsidRDefault="00E968E5" w:rsidP="00E968E5">
      <w:pPr>
        <w:pStyle w:val="Lijstalinea"/>
        <w:numPr>
          <w:ilvl w:val="2"/>
          <w:numId w:val="19"/>
        </w:numPr>
      </w:pPr>
      <w:r>
        <w:t>Niet alle armoedeorganisaties zijn gelijk, kies bewust voor een bepaalde organisatie</w:t>
      </w:r>
    </w:p>
    <w:p w:rsidR="006140D3" w:rsidRDefault="006140D3" w:rsidP="006140D3">
      <w:pPr>
        <w:pStyle w:val="Lijstalinea"/>
        <w:numPr>
          <w:ilvl w:val="1"/>
          <w:numId w:val="19"/>
        </w:numPr>
      </w:pPr>
      <w:r>
        <w:t>Sterkte: je leert heel veel doorheen het project, wat je kan meenemen in verdere projecten</w:t>
      </w:r>
    </w:p>
    <w:p w:rsidR="00A94EA3" w:rsidRDefault="00A94EA3" w:rsidP="00A94EA3">
      <w:pPr>
        <w:pStyle w:val="Lijstalinea"/>
      </w:pPr>
    </w:p>
    <w:p w:rsidR="00E968E5" w:rsidRDefault="00E968E5" w:rsidP="00A94EA3">
      <w:pPr>
        <w:pStyle w:val="Lijstalinea"/>
        <w:numPr>
          <w:ilvl w:val="0"/>
          <w:numId w:val="19"/>
        </w:numPr>
      </w:pPr>
      <w:r>
        <w:t>Sarah</w:t>
      </w:r>
      <w:r w:rsidR="001D6DFA">
        <w:t xml:space="preserve"> &amp; Kevin</w:t>
      </w:r>
      <w:r>
        <w:t xml:space="preserve">: </w:t>
      </w:r>
    </w:p>
    <w:p w:rsidR="00E968E5" w:rsidRDefault="00E968E5" w:rsidP="00A94EA3">
      <w:pPr>
        <w:pStyle w:val="Lijstalinea"/>
        <w:numPr>
          <w:ilvl w:val="1"/>
          <w:numId w:val="19"/>
        </w:numPr>
      </w:pPr>
      <w:r>
        <w:t xml:space="preserve">Het is </w:t>
      </w:r>
      <w:r w:rsidR="00A94EA3">
        <w:t xml:space="preserve">inderdaad </w:t>
      </w:r>
      <w:r>
        <w:t>heel belangrijk om een goede dialoogpartner te kiezen</w:t>
      </w:r>
    </w:p>
    <w:p w:rsidR="00E968E5" w:rsidRDefault="00E968E5" w:rsidP="00A94EA3">
      <w:pPr>
        <w:pStyle w:val="Lijstalinea"/>
        <w:numPr>
          <w:ilvl w:val="1"/>
          <w:numId w:val="19"/>
        </w:numPr>
      </w:pPr>
      <w:r>
        <w:t>Manier van werken</w:t>
      </w:r>
      <w:r w:rsidR="00A94EA3">
        <w:t xml:space="preserve"> tijdens dialOOG</w:t>
      </w:r>
      <w:r>
        <w:t xml:space="preserve"> is geïntegreerd in manier van werken met andere organisaties op lokaler niveau</w:t>
      </w:r>
    </w:p>
    <w:p w:rsidR="00E968E5" w:rsidRDefault="00E968E5" w:rsidP="00A94EA3">
      <w:pPr>
        <w:pStyle w:val="Lijstalinea"/>
        <w:numPr>
          <w:ilvl w:val="1"/>
          <w:numId w:val="19"/>
        </w:numPr>
      </w:pPr>
      <w:r>
        <w:t>Visie &amp; enthousiasme zat juist</w:t>
      </w:r>
    </w:p>
    <w:p w:rsidR="00E968E5" w:rsidRDefault="00E968E5" w:rsidP="00A94EA3">
      <w:pPr>
        <w:pStyle w:val="Lijstalinea"/>
        <w:numPr>
          <w:ilvl w:val="1"/>
          <w:numId w:val="19"/>
        </w:numPr>
      </w:pPr>
      <w:r>
        <w:t>Vorming gaan geven tijdens animatorcursus, wat heel goed liep</w:t>
      </w:r>
      <w:r w:rsidR="00A94EA3">
        <w:t xml:space="preserve">. </w:t>
      </w:r>
      <w:r>
        <w:t>Maar afstand &amp; personeelswissel zorgde ervoor dat project niet gelukt is</w:t>
      </w:r>
    </w:p>
    <w:p w:rsidR="006140D3" w:rsidRDefault="006140D3" w:rsidP="00A94EA3">
      <w:pPr>
        <w:pStyle w:val="Lijstalinea"/>
        <w:numPr>
          <w:ilvl w:val="1"/>
          <w:numId w:val="19"/>
        </w:numPr>
      </w:pPr>
      <w:r>
        <w:t>Zelfs als de ene dialoog niet verloopt zoals je wilt, neem je wel iets me</w:t>
      </w:r>
      <w:r w:rsidR="00A94EA3">
        <w:t>e over je eigen organisatie.</w:t>
      </w:r>
    </w:p>
    <w:p w:rsidR="006140D3" w:rsidRDefault="006140D3" w:rsidP="00A94EA3">
      <w:pPr>
        <w:pStyle w:val="Lijstalinea"/>
        <w:numPr>
          <w:ilvl w:val="1"/>
          <w:numId w:val="19"/>
        </w:numPr>
      </w:pPr>
      <w:r>
        <w:lastRenderedPageBreak/>
        <w:t>Kindervreugd (wat hebben zij te bieden) &amp; Betonne Jeugd (wat kunnen wij als werking aanbieden) om de kloof te verkleinen</w:t>
      </w:r>
    </w:p>
    <w:p w:rsidR="00607800" w:rsidRDefault="006140D3" w:rsidP="00A94EA3">
      <w:pPr>
        <w:pStyle w:val="Lijstalinea"/>
        <w:numPr>
          <w:ilvl w:val="1"/>
          <w:numId w:val="19"/>
        </w:numPr>
      </w:pPr>
      <w:r>
        <w:t>Kijk naar elkaars doelstellingen &amp; beleidsplanningen en ga op zoek naar wat je samen kan doen om elkaar te versterken</w:t>
      </w:r>
    </w:p>
    <w:p w:rsidR="00607800" w:rsidRDefault="00607800" w:rsidP="00607800">
      <w:r>
        <w:t>Steven:</w:t>
      </w:r>
    </w:p>
    <w:p w:rsidR="00607800" w:rsidRDefault="00607800" w:rsidP="00607800">
      <w:pPr>
        <w:pStyle w:val="Lijstalinea"/>
        <w:numPr>
          <w:ilvl w:val="0"/>
          <w:numId w:val="19"/>
        </w:numPr>
      </w:pPr>
      <w:r>
        <w:t>Verkeerde inschatting methodologisch?</w:t>
      </w:r>
    </w:p>
    <w:p w:rsidR="00607800" w:rsidRDefault="00607800" w:rsidP="00607800">
      <w:pPr>
        <w:pStyle w:val="Lijstalinea"/>
        <w:numPr>
          <w:ilvl w:val="1"/>
          <w:numId w:val="19"/>
        </w:numPr>
      </w:pPr>
      <w:r>
        <w:t>Misschien beter om vijf jaar te zoeken naar een goede partner, ipv je meteen vast te pinnen op één organisatie</w:t>
      </w:r>
      <w:r w:rsidR="00A94EA3">
        <w:t>. Beter op zoek naar één succesvolle activiteit dan ernaar te streven iedereen inclusief te krijgen.</w:t>
      </w:r>
    </w:p>
    <w:p w:rsidR="00504545" w:rsidRDefault="00607800" w:rsidP="00607800">
      <w:r>
        <w:t xml:space="preserve">Cosey: </w:t>
      </w:r>
    </w:p>
    <w:p w:rsidR="00607800" w:rsidRDefault="00607800" w:rsidP="00607800">
      <w:pPr>
        <w:pStyle w:val="Lijstalinea"/>
        <w:numPr>
          <w:ilvl w:val="0"/>
          <w:numId w:val="19"/>
        </w:numPr>
      </w:pPr>
      <w:r>
        <w:t>solidaire initiatieven</w:t>
      </w:r>
      <w:r w:rsidR="00504545">
        <w:t xml:space="preserve"> (</w:t>
      </w:r>
      <w:r>
        <w:t>Voor doelgroepen die ni</w:t>
      </w:r>
      <w:r w:rsidR="00504545">
        <w:t xml:space="preserve">et bereikt worden met vakanties of met </w:t>
      </w:r>
      <w:r>
        <w:t>jomba</w:t>
      </w:r>
      <w:r w:rsidR="00504545">
        <w:t>)</w:t>
      </w:r>
    </w:p>
    <w:p w:rsidR="00607800" w:rsidRDefault="00504545" w:rsidP="00607800">
      <w:pPr>
        <w:pStyle w:val="Lijstalinea"/>
        <w:numPr>
          <w:ilvl w:val="0"/>
          <w:numId w:val="19"/>
        </w:numPr>
      </w:pPr>
      <w:r>
        <w:t xml:space="preserve">bv </w:t>
      </w:r>
      <w:r w:rsidR="00607800">
        <w:t>Zomerklap: spelenderwijs Nederlands bijschroeven</w:t>
      </w:r>
    </w:p>
    <w:p w:rsidR="00607800" w:rsidRDefault="00607800" w:rsidP="00504545">
      <w:pPr>
        <w:pStyle w:val="Lijstalinea"/>
        <w:numPr>
          <w:ilvl w:val="1"/>
          <w:numId w:val="19"/>
        </w:numPr>
      </w:pPr>
      <w:r>
        <w:t>Zoekende naar de methodiek, kunnen we die</w:t>
      </w:r>
      <w:r w:rsidR="00504545">
        <w:t xml:space="preserve"> initiatieven</w:t>
      </w:r>
      <w:r>
        <w:t xml:space="preserve"> niet opnemen in het reguliere aanbod?</w:t>
      </w:r>
    </w:p>
    <w:p w:rsidR="000B3814" w:rsidRDefault="000B3814" w:rsidP="000B3814"/>
    <w:p w:rsidR="00B5037E" w:rsidRDefault="000B3814" w:rsidP="000B3814">
      <w:r>
        <w:t>Proces is misschien wel belangrijker dan het uiteindelijke resultaat?</w:t>
      </w:r>
    </w:p>
    <w:p w:rsidR="00607800" w:rsidRDefault="00607800" w:rsidP="00607800"/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615"/>
        <w:gridCol w:w="4617"/>
      </w:tblGrid>
      <w:tr w:rsidR="000B3814" w:rsidTr="0061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6140D3" w:rsidP="00607800">
            <w:pPr>
              <w:jc w:val="center"/>
            </w:pPr>
            <w:r>
              <w:t>valkuilen</w:t>
            </w:r>
          </w:p>
        </w:tc>
        <w:tc>
          <w:tcPr>
            <w:tcW w:w="4698" w:type="dxa"/>
          </w:tcPr>
          <w:p w:rsidR="006140D3" w:rsidRDefault="00B5037E" w:rsidP="00607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kansen</w:t>
            </w:r>
          </w:p>
        </w:tc>
      </w:tr>
      <w:tr w:rsidR="000B3814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6140D3" w:rsidP="006140D3">
            <w:r>
              <w:t xml:space="preserve">Tijd </w:t>
            </w:r>
          </w:p>
        </w:tc>
        <w:tc>
          <w:tcPr>
            <w:tcW w:w="4698" w:type="dxa"/>
          </w:tcPr>
          <w:p w:rsidR="006140D3" w:rsidRDefault="006140D3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neemt je eigen organisatie onder de loep</w:t>
            </w:r>
          </w:p>
        </w:tc>
      </w:tr>
      <w:tr w:rsidR="000B3814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607800" w:rsidP="006140D3">
            <w:r>
              <w:t>A</w:t>
            </w:r>
            <w:r w:rsidR="006140D3">
              <w:t>fstand</w:t>
            </w:r>
          </w:p>
          <w:p w:rsidR="00504545" w:rsidRDefault="00504545" w:rsidP="006140D3">
            <w:r>
              <w:t>Een partner aan de andere kant van Vlaanderen is niet gemakkelijk voor jongeren om te bereiken</w:t>
            </w:r>
          </w:p>
        </w:tc>
        <w:tc>
          <w:tcPr>
            <w:tcW w:w="4698" w:type="dxa"/>
          </w:tcPr>
          <w:p w:rsidR="006140D3" w:rsidRDefault="006140D3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neemt ervaringen mee naar je eigen organisatie</w:t>
            </w:r>
          </w:p>
          <w:p w:rsidR="00B5037E" w:rsidRDefault="00B5037E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Kennis, inzichten en leefwereldverbreding</w:t>
            </w:r>
          </w:p>
        </w:tc>
      </w:tr>
      <w:tr w:rsidR="006140D3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0B3814" w:rsidP="006140D3">
            <w:r>
              <w:t>Middenklasseperspectief</w:t>
            </w:r>
          </w:p>
          <w:p w:rsidR="000B3814" w:rsidRPr="000B3814" w:rsidRDefault="000B3814" w:rsidP="000B3814">
            <w:pPr>
              <w:pStyle w:val="Lijstalinea"/>
              <w:numPr>
                <w:ilvl w:val="0"/>
                <w:numId w:val="19"/>
              </w:numPr>
            </w:pPr>
            <w:r>
              <w:t>Brug moet gemaakt worden om te begrijpen waarom jongeren roepen en ‘anders’ gedrag vertonen</w:t>
            </w:r>
          </w:p>
        </w:tc>
        <w:tc>
          <w:tcPr>
            <w:tcW w:w="4698" w:type="dxa"/>
          </w:tcPr>
          <w:p w:rsidR="006140D3" w:rsidRDefault="006140D3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legt noden bloot</w:t>
            </w:r>
          </w:p>
        </w:tc>
      </w:tr>
      <w:tr w:rsidR="006140D3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0B3814" w:rsidP="006140D3">
            <w:r>
              <w:t>Eerst nadenken over waarom je iets doet, welk belang heb je erbij?</w:t>
            </w:r>
          </w:p>
          <w:p w:rsidR="000B3814" w:rsidRDefault="000B3814" w:rsidP="006140D3">
            <w:r>
              <w:t>Ook het bredere m</w:t>
            </w:r>
            <w:r w:rsidR="00B5037E">
              <w:t>aatschappelijke belang meenemen</w:t>
            </w:r>
          </w:p>
          <w:p w:rsidR="00B5037E" w:rsidRDefault="00B5037E" w:rsidP="00504545"/>
        </w:tc>
        <w:tc>
          <w:tcPr>
            <w:tcW w:w="4698" w:type="dxa"/>
          </w:tcPr>
          <w:p w:rsidR="006140D3" w:rsidRP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7800">
              <w:rPr>
                <w:b/>
              </w:rPr>
              <w:t>Partnerschap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hebt partners nodig om jongeren te bereiken en om te weten te komen welke drempels er nog zijn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afspraken maak je, welke verwachtingen heb je naar elkaar?</w:t>
            </w:r>
          </w:p>
        </w:tc>
      </w:tr>
      <w:tr w:rsidR="006140D3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504545" w:rsidRDefault="00504545" w:rsidP="00504545">
            <w:r>
              <w:t>Maak het voldoende concreet, waarom wil je samenwerken?</w:t>
            </w:r>
          </w:p>
          <w:p w:rsidR="006140D3" w:rsidRDefault="006140D3" w:rsidP="006140D3"/>
        </w:tc>
        <w:tc>
          <w:tcPr>
            <w:tcW w:w="4698" w:type="dxa"/>
          </w:tcPr>
          <w:p w:rsidR="006140D3" w:rsidRP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7800">
              <w:rPr>
                <w:b/>
              </w:rPr>
              <w:t>Reguliere formules/tradities durven bijstellen, de werkvorm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Kinderen niet pushen in de werkvorm (financieel, inschrijvingprocedures, elke week aanwezig zijn)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Kinderen wel vragen om aan te sluiten bij nieuwe vormen die niet meteen aansluiten bij ‘de identiteit’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Durf experimenteren</w:t>
            </w:r>
          </w:p>
          <w:p w:rsidR="00386DC8" w:rsidRDefault="00386DC8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Geen inschrijvingsgeld, niet verplicht om te komen</w:t>
            </w:r>
          </w:p>
          <w:p w:rsidR="00B5037E" w:rsidRDefault="00B5037E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Veilige activiteiten organiseren waarin er gespeeld kan worden, begeleiden om een veilige ontmoeting te hebben</w:t>
            </w:r>
          </w:p>
          <w:p w:rsidR="00B5037E" w:rsidRDefault="00B5037E" w:rsidP="00B5037E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Groep vormen zonder dat ze zelf doorhebben dat ze een groep vormen</w:t>
            </w:r>
          </w:p>
        </w:tc>
      </w:tr>
      <w:tr w:rsidR="006140D3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140D3" w:rsidRDefault="00B5037E" w:rsidP="006140D3">
            <w:r>
              <w:lastRenderedPageBreak/>
              <w:t>Durf falen</w:t>
            </w:r>
          </w:p>
        </w:tc>
        <w:tc>
          <w:tcPr>
            <w:tcW w:w="4698" w:type="dxa"/>
          </w:tcPr>
          <w:p w:rsidR="006140D3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Vertrouwensband</w:t>
            </w:r>
          </w:p>
          <w:p w:rsidR="00607800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D3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B5037E" w:rsidRDefault="00B5037E" w:rsidP="006140D3">
            <w:r>
              <w:t>Te weinig begeleiders voor te veel kinderen</w:t>
            </w:r>
          </w:p>
        </w:tc>
        <w:tc>
          <w:tcPr>
            <w:tcW w:w="4698" w:type="dxa"/>
          </w:tcPr>
          <w:p w:rsidR="006140D3" w:rsidRDefault="00607800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Nood aan structuur</w:t>
            </w:r>
          </w:p>
          <w:p w:rsidR="00607800" w:rsidRDefault="00607800" w:rsidP="00607800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 binnen de werking zit je als vrijwill</w:t>
            </w:r>
            <w:r w:rsidR="001D6DFA">
              <w:t>iger die aanbod aanbiedt naast de reguliere werking?</w:t>
            </w:r>
          </w:p>
          <w:p w:rsidR="001D6DFA" w:rsidRDefault="001D6DFA" w:rsidP="00607800">
            <w:pPr>
              <w:pStyle w:val="Lijstaline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integreer je vindplaatsgericht werken in je reguliere werking?</w:t>
            </w:r>
          </w:p>
        </w:tc>
      </w:tr>
      <w:tr w:rsidR="001D6DFA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1D6DFA" w:rsidRDefault="007A6D34" w:rsidP="006140D3">
            <w:r>
              <w:t>Doelstelling ‘we gaan een betere wereld maken’ is niet haalbaar</w:t>
            </w:r>
          </w:p>
        </w:tc>
        <w:tc>
          <w:tcPr>
            <w:tcW w:w="4698" w:type="dxa"/>
          </w:tcPr>
          <w:p w:rsidR="001D6DFA" w:rsidRDefault="001D6DFA" w:rsidP="001D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Talenten ontdekken en versterken</w:t>
            </w:r>
          </w:p>
          <w:p w:rsidR="001D6DFA" w:rsidRDefault="00C63355" w:rsidP="00C63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Kijken naar de persoon, voorbij het gedrag</w:t>
            </w:r>
            <w:r w:rsidR="000B3814">
              <w:t xml:space="preserve"> en voorbije de achtergrond</w:t>
            </w:r>
          </w:p>
          <w:p w:rsidR="00C63355" w:rsidRDefault="000B3814" w:rsidP="000B3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heeft de jongere zelf nodig?</w:t>
            </w:r>
          </w:p>
        </w:tc>
      </w:tr>
      <w:tr w:rsidR="001D6DFA" w:rsidTr="0061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504545" w:rsidRPr="00504545" w:rsidRDefault="00504545" w:rsidP="00504545">
            <w:r w:rsidRPr="00504545">
              <w:t>Wie zijn</w:t>
            </w:r>
            <w:r>
              <w:t xml:space="preserve"> je</w:t>
            </w:r>
            <w:r w:rsidRPr="00504545">
              <w:t xml:space="preserve"> monitoren, wie zijn lesgevers? Mensen uit de middenklasse</w:t>
            </w:r>
          </w:p>
          <w:p w:rsidR="001D6DFA" w:rsidRDefault="001D6DFA" w:rsidP="006140D3"/>
        </w:tc>
        <w:tc>
          <w:tcPr>
            <w:tcW w:w="4698" w:type="dxa"/>
          </w:tcPr>
          <w:p w:rsidR="001D6DFA" w:rsidRDefault="007A6D34" w:rsidP="0061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Subculturen gaan altijd blijven bestaan, we moeten er geen soep van maken. We moeten wel elkaars gelijkwaardigheid zijn</w:t>
            </w:r>
          </w:p>
        </w:tc>
      </w:tr>
    </w:tbl>
    <w:p w:rsidR="006140D3" w:rsidRDefault="001D6DFA" w:rsidP="006140D3">
      <w:r>
        <w:t>Het is niet omdat een kind in armoede geboren wordt, dat het niet dezelfde kansen verdient als andere kinderen</w:t>
      </w:r>
    </w:p>
    <w:p w:rsidR="001D6DFA" w:rsidRDefault="00386DC8" w:rsidP="006140D3">
      <w:r>
        <w:t>Kracht van dialOOGcoaches:</w:t>
      </w:r>
    </w:p>
    <w:p w:rsidR="007A6D34" w:rsidRDefault="00386DC8" w:rsidP="007A6D34">
      <w:pPr>
        <w:pStyle w:val="Lijstalinea"/>
        <w:numPr>
          <w:ilvl w:val="0"/>
          <w:numId w:val="19"/>
        </w:numPr>
      </w:pPr>
      <w:r>
        <w:t>Elkaars leefwereld leren kennen, weten welke drempels er nog in je werking zitten, elkaar identiteit leren kennen en verder kijken dan het uniform</w:t>
      </w:r>
      <w:r w:rsidR="007A6D34">
        <w:t xml:space="preserve"> of de uiterlijke kenmerken</w:t>
      </w:r>
    </w:p>
    <w:p w:rsidR="00386DC8" w:rsidRDefault="00386DC8" w:rsidP="00386DC8">
      <w:pPr>
        <w:pStyle w:val="Lijstalinea"/>
      </w:pPr>
    </w:p>
    <w:sectPr w:rsidR="00386DC8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EE" w:rsidRDefault="00DE5AEE" w:rsidP="00E95A33">
      <w:pPr>
        <w:spacing w:before="0" w:line="240" w:lineRule="auto"/>
      </w:pPr>
      <w:r>
        <w:separator/>
      </w:r>
    </w:p>
  </w:endnote>
  <w:endnote w:type="continuationSeparator" w:id="0">
    <w:p w:rsidR="00DE5AEE" w:rsidRDefault="00DE5AEE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7B" w:rsidRPr="00D9486F" w:rsidRDefault="00B5375A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24142344AB9C499AB0AD9591BD4ECBAC"/>
        </w:placeholder>
        <w:dataBinding w:xpath="/root[1]/titel[1]" w:storeItemID="{CA1B0BD9-A7F3-4B5F-AAF5-B95B599EA456}"/>
        <w:text/>
      </w:sdtPr>
      <w:sdtEndPr/>
      <w:sdtContent>
        <w:r w:rsidR="00DE5AEE">
          <w:t>Verslag Workshop 3A: Lokaal verbindingen leggen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7-09-2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DE5AEE">
          <w:t>26 september 2017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fldSimple w:instr="NUMPAGES  \* Arabic  \* MERGEFORMAT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EE" w:rsidRDefault="00DE5AEE" w:rsidP="001125B4">
      <w:pPr>
        <w:spacing w:after="80"/>
      </w:pPr>
      <w:r>
        <w:t>_________________</w:t>
      </w:r>
    </w:p>
  </w:footnote>
  <w:footnote w:type="continuationSeparator" w:id="0">
    <w:p w:rsidR="00DE5AEE" w:rsidRPr="001125B4" w:rsidRDefault="00DE5AEE" w:rsidP="001125B4">
      <w:pPr>
        <w:spacing w:after="80"/>
      </w:pPr>
      <w:r>
        <w:t>_________________</w:t>
      </w:r>
    </w:p>
  </w:footnote>
  <w:footnote w:type="continuationNotice" w:id="1">
    <w:p w:rsidR="00DE5AEE" w:rsidRPr="001125B4" w:rsidRDefault="00DE5AEE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E22FE9"/>
    <w:multiLevelType w:val="hybridMultilevel"/>
    <w:tmpl w:val="E2F44B62"/>
    <w:lvl w:ilvl="0" w:tplc="CAFCA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01A56"/>
    <w:multiLevelType w:val="multilevel"/>
    <w:tmpl w:val="BC72EF9A"/>
    <w:numStyleLink w:val="AMBRASSADEBULLET"/>
  </w:abstractNum>
  <w:abstractNum w:abstractNumId="16" w15:restartNumberingAfterBreak="0">
    <w:nsid w:val="56C74A4B"/>
    <w:multiLevelType w:val="multilevel"/>
    <w:tmpl w:val="932C76EC"/>
    <w:numStyleLink w:val="AMBRASSADENUM"/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6ED417C"/>
    <w:multiLevelType w:val="hybridMultilevel"/>
    <w:tmpl w:val="7DCC652A"/>
    <w:lvl w:ilvl="0" w:tplc="81B6A07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12F1"/>
    <w:rsid w:val="00002604"/>
    <w:rsid w:val="000055F9"/>
    <w:rsid w:val="00005E4E"/>
    <w:rsid w:val="0003023E"/>
    <w:rsid w:val="000645F7"/>
    <w:rsid w:val="000A0BB0"/>
    <w:rsid w:val="000A37BD"/>
    <w:rsid w:val="000A487B"/>
    <w:rsid w:val="000B3814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D6DFA"/>
    <w:rsid w:val="001E50FC"/>
    <w:rsid w:val="00202A2F"/>
    <w:rsid w:val="00247C3D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670BA"/>
    <w:rsid w:val="00386DC8"/>
    <w:rsid w:val="003B2F88"/>
    <w:rsid w:val="003B3E4B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F0C70"/>
    <w:rsid w:val="00504545"/>
    <w:rsid w:val="005062ED"/>
    <w:rsid w:val="005223B4"/>
    <w:rsid w:val="00531536"/>
    <w:rsid w:val="00537CFC"/>
    <w:rsid w:val="005417BA"/>
    <w:rsid w:val="0054649E"/>
    <w:rsid w:val="00560BD6"/>
    <w:rsid w:val="00572FAB"/>
    <w:rsid w:val="00576287"/>
    <w:rsid w:val="00594DFD"/>
    <w:rsid w:val="00595F8A"/>
    <w:rsid w:val="005A48EA"/>
    <w:rsid w:val="005D2712"/>
    <w:rsid w:val="005D7667"/>
    <w:rsid w:val="005E75B7"/>
    <w:rsid w:val="00607800"/>
    <w:rsid w:val="0061004D"/>
    <w:rsid w:val="006140D3"/>
    <w:rsid w:val="00623FFD"/>
    <w:rsid w:val="006243A9"/>
    <w:rsid w:val="00634162"/>
    <w:rsid w:val="00645E05"/>
    <w:rsid w:val="0066710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A6D34"/>
    <w:rsid w:val="007B01BB"/>
    <w:rsid w:val="007B2DE2"/>
    <w:rsid w:val="007C63FC"/>
    <w:rsid w:val="007D0152"/>
    <w:rsid w:val="007D7EED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83444"/>
    <w:rsid w:val="009976E9"/>
    <w:rsid w:val="009D7C25"/>
    <w:rsid w:val="00A2690F"/>
    <w:rsid w:val="00A357DC"/>
    <w:rsid w:val="00A45314"/>
    <w:rsid w:val="00A657C7"/>
    <w:rsid w:val="00A77EC2"/>
    <w:rsid w:val="00A94EA3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037E"/>
    <w:rsid w:val="00B5375A"/>
    <w:rsid w:val="00B57F01"/>
    <w:rsid w:val="00B60A2C"/>
    <w:rsid w:val="00B70513"/>
    <w:rsid w:val="00B905BF"/>
    <w:rsid w:val="00B91F10"/>
    <w:rsid w:val="00BC755C"/>
    <w:rsid w:val="00BD6E5F"/>
    <w:rsid w:val="00C13769"/>
    <w:rsid w:val="00C266F0"/>
    <w:rsid w:val="00C40E8F"/>
    <w:rsid w:val="00C423D7"/>
    <w:rsid w:val="00C63355"/>
    <w:rsid w:val="00C744C5"/>
    <w:rsid w:val="00C81C32"/>
    <w:rsid w:val="00CC3EF5"/>
    <w:rsid w:val="00D03305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E5AEE"/>
    <w:rsid w:val="00DF62FC"/>
    <w:rsid w:val="00E10395"/>
    <w:rsid w:val="00E12926"/>
    <w:rsid w:val="00E56808"/>
    <w:rsid w:val="00E62C5F"/>
    <w:rsid w:val="00E94BDF"/>
    <w:rsid w:val="00E9523C"/>
    <w:rsid w:val="00E95A33"/>
    <w:rsid w:val="00E968E5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7ED209-38E1-4302-A2F0-FAB17EE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DE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1.arenberg.local\Ambrassade\Beheer\Huisstijl\Sjablonen\Sjabloon%20nota%20-%20d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8164F7B674A6CA1264B9625EAF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2B7F8-FABE-4D83-857B-CD19BEFF6127}"/>
      </w:docPartPr>
      <w:docPartBody>
        <w:p w:rsidR="00E436BF" w:rsidRDefault="00E436BF">
          <w:pPr>
            <w:pStyle w:val="0B18164F7B674A6CA1264B9625EAF431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F70BC3BC96AD42CEBE435A59D5563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CD2B6-4DAE-4147-8400-9E29FBC72FE0}"/>
      </w:docPartPr>
      <w:docPartBody>
        <w:p w:rsidR="00E436BF" w:rsidRDefault="00E436BF">
          <w:pPr>
            <w:pStyle w:val="F70BC3BC96AD42CEBE435A59D556374B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24142344AB9C499AB0AD9591BD4EC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9E4D4-2E38-4D57-A906-449A8332B8BD}"/>
      </w:docPartPr>
      <w:docPartBody>
        <w:p w:rsidR="00E436BF" w:rsidRDefault="00E436BF">
          <w:pPr>
            <w:pStyle w:val="24142344AB9C499AB0AD9591BD4ECBA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BF"/>
    <w:rsid w:val="00E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B18164F7B674A6CA1264B9625EAF431">
    <w:name w:val="0B18164F7B674A6CA1264B9625EAF431"/>
  </w:style>
  <w:style w:type="paragraph" w:customStyle="1" w:styleId="F70BC3BC96AD42CEBE435A59D556374B">
    <w:name w:val="F70BC3BC96AD42CEBE435A59D556374B"/>
  </w:style>
  <w:style w:type="paragraph" w:customStyle="1" w:styleId="24142344AB9C499AB0AD9591BD4ECBAC">
    <w:name w:val="24142344AB9C499AB0AD9591BD4EC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Verslag Workshop 3A: Lokaal verbindingen leggen</titel>
  <datum>2017-09-26T00:00:00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070285C1-F979-4F93-B499-207CAA5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nota - def.dotx</Template>
  <TotalTime>0</TotalTime>
  <Pages>6</Pages>
  <Words>810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Sien Wollaert</dc:creator>
  <cp:keywords/>
  <dc:description/>
  <cp:lastModifiedBy>Don Pandzou</cp:lastModifiedBy>
  <cp:revision>2</cp:revision>
  <cp:lastPrinted>2012-12-03T18:59:00Z</cp:lastPrinted>
  <dcterms:created xsi:type="dcterms:W3CDTF">2017-09-28T11:41:00Z</dcterms:created>
  <dcterms:modified xsi:type="dcterms:W3CDTF">2017-09-28T11:41:00Z</dcterms:modified>
</cp:coreProperties>
</file>